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8E9C8" w14:textId="0EC59F5F" w:rsidR="00770176" w:rsidRDefault="00770176" w:rsidP="00770176">
      <w:pPr>
        <w:spacing w:after="0" w:line="360" w:lineRule="auto"/>
        <w:jc w:val="center"/>
        <w:rPr>
          <w:rFonts w:asciiTheme="majorHAnsi" w:hAnsiTheme="majorHAnsi"/>
          <w:b/>
          <w:bCs/>
          <w:iCs/>
          <w:sz w:val="24"/>
          <w:szCs w:val="24"/>
        </w:rPr>
      </w:pPr>
      <w:r w:rsidRPr="00BC05C3">
        <w:rPr>
          <w:rFonts w:asciiTheme="majorHAnsi" w:hAnsiTheme="majorHAnsi"/>
          <w:b/>
          <w:bCs/>
          <w:iCs/>
          <w:sz w:val="24"/>
          <w:szCs w:val="24"/>
        </w:rPr>
        <w:t>Appendix E</w:t>
      </w:r>
    </w:p>
    <w:p w14:paraId="14D71C04" w14:textId="77777777" w:rsidR="00770176" w:rsidRPr="00F72014" w:rsidRDefault="00770176" w:rsidP="00770176">
      <w:pPr>
        <w:spacing w:after="0"/>
        <w:jc w:val="center"/>
        <w:rPr>
          <w:rFonts w:cs="Calibri"/>
          <w:b/>
          <w:sz w:val="24"/>
          <w:szCs w:val="24"/>
        </w:rPr>
      </w:pPr>
      <w:r w:rsidRPr="00F72014">
        <w:rPr>
          <w:rFonts w:cs="Calibri"/>
          <w:b/>
          <w:sz w:val="24"/>
          <w:szCs w:val="24"/>
        </w:rPr>
        <w:t>North Carolina Homeless Education Program</w:t>
      </w:r>
    </w:p>
    <w:p w14:paraId="1B5A7A6E" w14:textId="121BF090" w:rsidR="00770176" w:rsidRPr="00F72014" w:rsidRDefault="00770176" w:rsidP="00770176">
      <w:pPr>
        <w:spacing w:after="0"/>
        <w:jc w:val="center"/>
        <w:rPr>
          <w:rFonts w:cs="Calibri"/>
          <w:b/>
          <w:sz w:val="24"/>
          <w:szCs w:val="24"/>
        </w:rPr>
      </w:pPr>
      <w:r w:rsidRPr="00F72014">
        <w:rPr>
          <w:rFonts w:cs="Calibri"/>
          <w:b/>
          <w:sz w:val="24"/>
          <w:szCs w:val="24"/>
        </w:rPr>
        <w:t>McKinney-Vento Subgrant 202</w:t>
      </w:r>
      <w:r w:rsidR="00542766">
        <w:rPr>
          <w:rFonts w:cs="Calibri"/>
          <w:b/>
          <w:sz w:val="24"/>
          <w:szCs w:val="24"/>
        </w:rPr>
        <w:t>3</w:t>
      </w:r>
      <w:r w:rsidRPr="00F72014">
        <w:rPr>
          <w:rFonts w:cs="Calibri"/>
          <w:b/>
          <w:sz w:val="24"/>
          <w:szCs w:val="24"/>
        </w:rPr>
        <w:t>-202</w:t>
      </w:r>
      <w:r w:rsidR="00542766">
        <w:rPr>
          <w:rFonts w:cs="Calibri"/>
          <w:b/>
          <w:sz w:val="24"/>
          <w:szCs w:val="24"/>
        </w:rPr>
        <w:t>6</w:t>
      </w:r>
      <w:r w:rsidRPr="00F72014">
        <w:rPr>
          <w:rFonts w:cs="Calibri"/>
          <w:b/>
          <w:sz w:val="24"/>
          <w:szCs w:val="24"/>
        </w:rPr>
        <w:t>SY</w:t>
      </w:r>
    </w:p>
    <w:p w14:paraId="17DED4C6" w14:textId="7917918B" w:rsidR="003F6FD6" w:rsidRDefault="00A5231D" w:rsidP="004379B4">
      <w:pPr>
        <w:spacing w:after="0" w:line="360" w:lineRule="auto"/>
        <w:jc w:val="center"/>
        <w:rPr>
          <w:rFonts w:asciiTheme="majorHAnsi" w:hAnsiTheme="majorHAnsi"/>
          <w:b/>
          <w:bCs/>
          <w:iCs/>
          <w:sz w:val="24"/>
          <w:szCs w:val="24"/>
        </w:rPr>
      </w:pPr>
      <w:r w:rsidRPr="00BC05C3">
        <w:rPr>
          <w:rFonts w:asciiTheme="majorHAnsi" w:hAnsiTheme="majorHAnsi"/>
          <w:b/>
          <w:bCs/>
          <w:iCs/>
          <w:sz w:val="24"/>
          <w:szCs w:val="24"/>
        </w:rPr>
        <w:t>McKinney-Vento Subgrants Authorized Activities</w:t>
      </w:r>
    </w:p>
    <w:p w14:paraId="18377B8F" w14:textId="77777777" w:rsidR="00770176" w:rsidRPr="00BC05C3" w:rsidRDefault="00770176" w:rsidP="004379B4">
      <w:pPr>
        <w:spacing w:after="0" w:line="360" w:lineRule="auto"/>
        <w:jc w:val="center"/>
        <w:rPr>
          <w:rFonts w:asciiTheme="majorHAnsi" w:hAnsiTheme="majorHAnsi"/>
          <w:b/>
          <w:bCs/>
          <w:iCs/>
          <w:sz w:val="24"/>
          <w:szCs w:val="24"/>
        </w:rPr>
      </w:pPr>
    </w:p>
    <w:p w14:paraId="3060FAF6" w14:textId="18B6BC36" w:rsidR="003F6FD6" w:rsidRPr="00A5231D" w:rsidRDefault="00770176" w:rsidP="001360F4">
      <w:pPr>
        <w:autoSpaceDE w:val="0"/>
        <w:autoSpaceDN w:val="0"/>
        <w:adjustRightInd w:val="0"/>
        <w:spacing w:after="0" w:line="240" w:lineRule="auto"/>
        <w:ind w:left="360" w:hanging="360"/>
        <w:rPr>
          <w:rFonts w:asciiTheme="majorHAnsi" w:hAnsiTheme="majorHAnsi" w:cs="Times New Roman"/>
          <w:sz w:val="24"/>
          <w:szCs w:val="24"/>
        </w:rPr>
      </w:pPr>
      <w:r w:rsidRPr="00A5231D">
        <w:rPr>
          <w:rFonts w:asciiTheme="majorHAnsi" w:hAnsiTheme="majorHAnsi" w:cs="Times New Roman"/>
          <w:sz w:val="24"/>
          <w:szCs w:val="24"/>
        </w:rPr>
        <w:t xml:space="preserve"> </w:t>
      </w:r>
      <w:r w:rsidR="003F6FD6" w:rsidRPr="00A5231D">
        <w:rPr>
          <w:rFonts w:asciiTheme="majorHAnsi" w:hAnsiTheme="majorHAnsi" w:cs="Times New Roman"/>
          <w:sz w:val="24"/>
          <w:szCs w:val="24"/>
        </w:rPr>
        <w:t xml:space="preserve">(d) </w:t>
      </w:r>
      <w:r w:rsidR="003F6FD6" w:rsidRPr="00A5231D">
        <w:rPr>
          <w:rFonts w:asciiTheme="majorHAnsi" w:hAnsiTheme="majorHAnsi" w:cs="Times New Roman"/>
          <w:sz w:val="24"/>
          <w:szCs w:val="24"/>
        </w:rPr>
        <w:tab/>
        <w:t>AUTHORIZED ACTIVITIES- A local educational agency may use funds awarded under this section for activities that carry out the purpose of this subtitle, including the following:</w:t>
      </w:r>
    </w:p>
    <w:p w14:paraId="13888C95" w14:textId="77777777" w:rsidR="003F6FD6" w:rsidRPr="00A5231D" w:rsidRDefault="003F6FD6" w:rsidP="001360F4">
      <w:pPr>
        <w:autoSpaceDE w:val="0"/>
        <w:autoSpaceDN w:val="0"/>
        <w:adjustRightInd w:val="0"/>
        <w:spacing w:after="0" w:line="240" w:lineRule="auto"/>
        <w:ind w:left="1080" w:hanging="360"/>
        <w:rPr>
          <w:rFonts w:asciiTheme="majorHAnsi" w:hAnsiTheme="majorHAnsi" w:cs="Times New Roman"/>
          <w:sz w:val="24"/>
          <w:szCs w:val="24"/>
        </w:rPr>
      </w:pPr>
      <w:r w:rsidRPr="00A5231D">
        <w:rPr>
          <w:rFonts w:asciiTheme="majorHAnsi" w:hAnsiTheme="majorHAnsi" w:cs="Times New Roman"/>
          <w:sz w:val="24"/>
          <w:szCs w:val="24"/>
        </w:rPr>
        <w:t xml:space="preserve">(1) </w:t>
      </w:r>
      <w:r w:rsidRPr="00A5231D">
        <w:rPr>
          <w:rFonts w:asciiTheme="majorHAnsi" w:hAnsiTheme="majorHAnsi" w:cs="Times New Roman"/>
          <w:sz w:val="24"/>
          <w:szCs w:val="24"/>
        </w:rPr>
        <w:tab/>
        <w:t xml:space="preserve">The provision of tutoring, supplemental instruction, and enriched educational services that are linked to the achievement of the same challenging State academic standards </w:t>
      </w:r>
      <w:r w:rsidR="00715E73">
        <w:rPr>
          <w:rFonts w:asciiTheme="majorHAnsi" w:hAnsiTheme="majorHAnsi" w:cs="Times New Roman"/>
          <w:sz w:val="24"/>
          <w:szCs w:val="24"/>
        </w:rPr>
        <w:t xml:space="preserve">as </w:t>
      </w:r>
      <w:r w:rsidRPr="00A5231D">
        <w:rPr>
          <w:rFonts w:asciiTheme="majorHAnsi" w:hAnsiTheme="majorHAnsi" w:cs="Times New Roman"/>
          <w:sz w:val="24"/>
          <w:szCs w:val="24"/>
        </w:rPr>
        <w:t>the State establishes for other children and youths.</w:t>
      </w:r>
    </w:p>
    <w:p w14:paraId="7885E21A" w14:textId="77777777" w:rsidR="003F6FD6" w:rsidRPr="00A5231D" w:rsidRDefault="003F6FD6" w:rsidP="001360F4">
      <w:pPr>
        <w:autoSpaceDE w:val="0"/>
        <w:autoSpaceDN w:val="0"/>
        <w:adjustRightInd w:val="0"/>
        <w:spacing w:after="0" w:line="240" w:lineRule="auto"/>
        <w:ind w:left="1080" w:hanging="360"/>
        <w:rPr>
          <w:rFonts w:asciiTheme="majorHAnsi" w:hAnsiTheme="majorHAnsi" w:cs="Times New Roman"/>
          <w:sz w:val="24"/>
          <w:szCs w:val="24"/>
        </w:rPr>
      </w:pPr>
      <w:r w:rsidRPr="00A5231D">
        <w:rPr>
          <w:rFonts w:asciiTheme="majorHAnsi" w:hAnsiTheme="majorHAnsi" w:cs="Times New Roman"/>
          <w:sz w:val="24"/>
          <w:szCs w:val="24"/>
        </w:rPr>
        <w:t xml:space="preserve">(2) </w:t>
      </w:r>
      <w:r w:rsidRPr="00A5231D">
        <w:rPr>
          <w:rFonts w:asciiTheme="majorHAnsi" w:hAnsiTheme="majorHAnsi" w:cs="Times New Roman"/>
          <w:sz w:val="24"/>
          <w:szCs w:val="24"/>
        </w:rPr>
        <w:tab/>
        <w:t>The provision of expedited evaluations of the strengths and needs of homeless children and youths, including needs and eligibility for programs and services (such as educational programs for gifted and talented students, children with disabilities, and</w:t>
      </w:r>
      <w:r w:rsidR="001360F4">
        <w:rPr>
          <w:rFonts w:asciiTheme="majorHAnsi" w:hAnsiTheme="majorHAnsi" w:cs="Times New Roman"/>
          <w:sz w:val="24"/>
          <w:szCs w:val="24"/>
        </w:rPr>
        <w:t xml:space="preserve"> </w:t>
      </w:r>
      <w:r w:rsidR="00715E73">
        <w:rPr>
          <w:rFonts w:asciiTheme="majorHAnsi" w:hAnsiTheme="majorHAnsi" w:cs="Times New Roman"/>
          <w:sz w:val="24"/>
          <w:szCs w:val="24"/>
        </w:rPr>
        <w:t>English learners</w:t>
      </w:r>
      <w:r w:rsidRPr="00A5231D">
        <w:rPr>
          <w:rFonts w:asciiTheme="majorHAnsi" w:hAnsiTheme="majorHAnsi" w:cs="Times New Roman"/>
          <w:sz w:val="24"/>
          <w:szCs w:val="24"/>
        </w:rPr>
        <w:t xml:space="preserve">, services provided under title I of the Elementary and Secondary Education Act of 1965 or similar State or local programs, programs in </w:t>
      </w:r>
      <w:r w:rsidR="00715E73">
        <w:rPr>
          <w:rFonts w:asciiTheme="majorHAnsi" w:hAnsiTheme="majorHAnsi" w:cs="Times New Roman"/>
          <w:sz w:val="24"/>
          <w:szCs w:val="24"/>
        </w:rPr>
        <w:t>career</w:t>
      </w:r>
      <w:r w:rsidRPr="00A5231D">
        <w:rPr>
          <w:rFonts w:asciiTheme="majorHAnsi" w:hAnsiTheme="majorHAnsi" w:cs="Times New Roman"/>
          <w:sz w:val="24"/>
          <w:szCs w:val="24"/>
        </w:rPr>
        <w:t xml:space="preserve"> and technical education, and school nutrition programs).</w:t>
      </w:r>
    </w:p>
    <w:p w14:paraId="43400591" w14:textId="77777777" w:rsidR="003F6FD6" w:rsidRPr="00A5231D" w:rsidRDefault="003F6FD6" w:rsidP="001360F4">
      <w:pPr>
        <w:autoSpaceDE w:val="0"/>
        <w:autoSpaceDN w:val="0"/>
        <w:adjustRightInd w:val="0"/>
        <w:spacing w:after="0" w:line="240" w:lineRule="auto"/>
        <w:ind w:left="1080" w:hanging="360"/>
        <w:rPr>
          <w:rFonts w:asciiTheme="majorHAnsi" w:hAnsiTheme="majorHAnsi" w:cs="Times New Roman"/>
          <w:sz w:val="24"/>
          <w:szCs w:val="24"/>
        </w:rPr>
      </w:pPr>
      <w:r w:rsidRPr="00A5231D">
        <w:rPr>
          <w:rFonts w:asciiTheme="majorHAnsi" w:hAnsiTheme="majorHAnsi" w:cs="Times New Roman"/>
          <w:sz w:val="24"/>
          <w:szCs w:val="24"/>
        </w:rPr>
        <w:t xml:space="preserve">(3) </w:t>
      </w:r>
      <w:r w:rsidRPr="00A5231D">
        <w:rPr>
          <w:rFonts w:asciiTheme="majorHAnsi" w:hAnsiTheme="majorHAnsi" w:cs="Times New Roman"/>
          <w:sz w:val="24"/>
          <w:szCs w:val="24"/>
        </w:rPr>
        <w:tab/>
        <w:t xml:space="preserve">Professional development and other activities for educators and </w:t>
      </w:r>
      <w:r w:rsidR="00715E73">
        <w:rPr>
          <w:rFonts w:asciiTheme="majorHAnsi" w:hAnsiTheme="majorHAnsi" w:cs="Times New Roman"/>
          <w:sz w:val="24"/>
          <w:szCs w:val="24"/>
        </w:rPr>
        <w:t>specialized instructional support</w:t>
      </w:r>
      <w:r w:rsidR="001360F4">
        <w:rPr>
          <w:rFonts w:asciiTheme="majorHAnsi" w:hAnsiTheme="majorHAnsi" w:cs="Times New Roman"/>
          <w:sz w:val="24"/>
          <w:szCs w:val="24"/>
        </w:rPr>
        <w:t xml:space="preserve"> personnel that are </w:t>
      </w:r>
      <w:r w:rsidRPr="00A5231D">
        <w:rPr>
          <w:rFonts w:asciiTheme="majorHAnsi" w:hAnsiTheme="majorHAnsi" w:cs="Times New Roman"/>
          <w:sz w:val="24"/>
          <w:szCs w:val="24"/>
        </w:rPr>
        <w:t>designed to heighten the understanding and sensitivity of such personnel to the needs of homeless children and youths, the rights of such children and youths under this subtitle, and the specific educational needs of runaway and homeless youths.</w:t>
      </w:r>
    </w:p>
    <w:p w14:paraId="0A226AEA" w14:textId="77777777" w:rsidR="003F6FD6" w:rsidRPr="00A5231D" w:rsidRDefault="003F6FD6" w:rsidP="001360F4">
      <w:pPr>
        <w:autoSpaceDE w:val="0"/>
        <w:autoSpaceDN w:val="0"/>
        <w:adjustRightInd w:val="0"/>
        <w:spacing w:after="0" w:line="240" w:lineRule="auto"/>
        <w:ind w:left="1080" w:hanging="360"/>
        <w:rPr>
          <w:rFonts w:asciiTheme="majorHAnsi" w:hAnsiTheme="majorHAnsi" w:cs="Times New Roman"/>
          <w:sz w:val="24"/>
          <w:szCs w:val="24"/>
        </w:rPr>
      </w:pPr>
      <w:r w:rsidRPr="00A5231D">
        <w:rPr>
          <w:rFonts w:asciiTheme="majorHAnsi" w:hAnsiTheme="majorHAnsi" w:cs="Times New Roman"/>
          <w:sz w:val="24"/>
          <w:szCs w:val="24"/>
        </w:rPr>
        <w:t xml:space="preserve">(4) </w:t>
      </w:r>
      <w:r w:rsidRPr="00A5231D">
        <w:rPr>
          <w:rFonts w:asciiTheme="majorHAnsi" w:hAnsiTheme="majorHAnsi" w:cs="Times New Roman"/>
          <w:sz w:val="24"/>
          <w:szCs w:val="24"/>
        </w:rPr>
        <w:tab/>
        <w:t>The provision of referral services to homeless children and youths for medical, dental, mental, and other health services.</w:t>
      </w:r>
    </w:p>
    <w:p w14:paraId="656C4150" w14:textId="77777777" w:rsidR="003F6FD6" w:rsidRPr="00A5231D" w:rsidRDefault="003F6FD6" w:rsidP="001360F4">
      <w:pPr>
        <w:autoSpaceDE w:val="0"/>
        <w:autoSpaceDN w:val="0"/>
        <w:adjustRightInd w:val="0"/>
        <w:spacing w:after="0" w:line="240" w:lineRule="auto"/>
        <w:ind w:left="1080" w:hanging="360"/>
        <w:rPr>
          <w:rFonts w:asciiTheme="majorHAnsi" w:hAnsiTheme="majorHAnsi" w:cs="Times New Roman"/>
          <w:sz w:val="24"/>
          <w:szCs w:val="24"/>
        </w:rPr>
      </w:pPr>
      <w:r w:rsidRPr="00A5231D">
        <w:rPr>
          <w:rFonts w:asciiTheme="majorHAnsi" w:hAnsiTheme="majorHAnsi" w:cs="Times New Roman"/>
          <w:sz w:val="24"/>
          <w:szCs w:val="24"/>
        </w:rPr>
        <w:t xml:space="preserve">(5) </w:t>
      </w:r>
      <w:r w:rsidRPr="00A5231D">
        <w:rPr>
          <w:rFonts w:asciiTheme="majorHAnsi" w:hAnsiTheme="majorHAnsi" w:cs="Times New Roman"/>
          <w:sz w:val="24"/>
          <w:szCs w:val="24"/>
        </w:rPr>
        <w:tab/>
        <w:t>The provision of assistance to defray the excess cost of transportation for students under section 722(g)(4)(A), not otherwise provided through Federal, State, or local funding, where necessary to enable students to attend the school selected under section 722(g)(3).</w:t>
      </w:r>
    </w:p>
    <w:p w14:paraId="05127DA5" w14:textId="77777777" w:rsidR="003F6FD6" w:rsidRPr="00A5231D" w:rsidRDefault="003F6FD6" w:rsidP="001360F4">
      <w:pPr>
        <w:autoSpaceDE w:val="0"/>
        <w:autoSpaceDN w:val="0"/>
        <w:adjustRightInd w:val="0"/>
        <w:spacing w:after="0" w:line="240" w:lineRule="auto"/>
        <w:ind w:left="1080" w:hanging="360"/>
        <w:rPr>
          <w:rFonts w:asciiTheme="majorHAnsi" w:hAnsiTheme="majorHAnsi" w:cs="Times New Roman"/>
          <w:sz w:val="24"/>
          <w:szCs w:val="24"/>
        </w:rPr>
      </w:pPr>
      <w:r w:rsidRPr="00A5231D">
        <w:rPr>
          <w:rFonts w:asciiTheme="majorHAnsi" w:hAnsiTheme="majorHAnsi" w:cs="Times New Roman"/>
          <w:sz w:val="24"/>
          <w:szCs w:val="24"/>
        </w:rPr>
        <w:t xml:space="preserve">(6) </w:t>
      </w:r>
      <w:r w:rsidRPr="00A5231D">
        <w:rPr>
          <w:rFonts w:asciiTheme="majorHAnsi" w:hAnsiTheme="majorHAnsi" w:cs="Times New Roman"/>
          <w:sz w:val="24"/>
          <w:szCs w:val="24"/>
        </w:rPr>
        <w:tab/>
        <w:t>The provision of developmentally appropriate early childhood education programs, not otherwise provided through Federal, State, or local funding, for preschool-aged homeless children.</w:t>
      </w:r>
    </w:p>
    <w:p w14:paraId="316AE5C7" w14:textId="77777777" w:rsidR="003F6FD6" w:rsidRPr="00A5231D" w:rsidRDefault="003F6FD6" w:rsidP="001360F4">
      <w:pPr>
        <w:autoSpaceDE w:val="0"/>
        <w:autoSpaceDN w:val="0"/>
        <w:adjustRightInd w:val="0"/>
        <w:spacing w:after="0" w:line="240" w:lineRule="auto"/>
        <w:ind w:left="1080" w:hanging="360"/>
        <w:rPr>
          <w:rFonts w:asciiTheme="majorHAnsi" w:hAnsiTheme="majorHAnsi" w:cs="Times New Roman"/>
          <w:sz w:val="24"/>
          <w:szCs w:val="24"/>
        </w:rPr>
      </w:pPr>
      <w:r w:rsidRPr="00A5231D">
        <w:rPr>
          <w:rFonts w:asciiTheme="majorHAnsi" w:hAnsiTheme="majorHAnsi" w:cs="Times New Roman"/>
          <w:sz w:val="24"/>
          <w:szCs w:val="24"/>
        </w:rPr>
        <w:t xml:space="preserve">(7) </w:t>
      </w:r>
      <w:r w:rsidRPr="00A5231D">
        <w:rPr>
          <w:rFonts w:asciiTheme="majorHAnsi" w:hAnsiTheme="majorHAnsi" w:cs="Times New Roman"/>
          <w:sz w:val="24"/>
          <w:szCs w:val="24"/>
        </w:rPr>
        <w:tab/>
        <w:t xml:space="preserve">The provision of services and assistance to attract, engage, and retain homeless children and youths, </w:t>
      </w:r>
      <w:r w:rsidR="00607CC1">
        <w:rPr>
          <w:rFonts w:asciiTheme="majorHAnsi" w:hAnsiTheme="majorHAnsi" w:cs="Times New Roman"/>
          <w:sz w:val="24"/>
          <w:szCs w:val="24"/>
        </w:rPr>
        <w:t>particularly homeless children and youths who are not enrolled in school</w:t>
      </w:r>
      <w:r w:rsidRPr="00A5231D">
        <w:rPr>
          <w:rFonts w:asciiTheme="majorHAnsi" w:hAnsiTheme="majorHAnsi" w:cs="Times New Roman"/>
          <w:sz w:val="24"/>
          <w:szCs w:val="24"/>
        </w:rPr>
        <w:t xml:space="preserve">, in public school programs and services provided to </w:t>
      </w:r>
      <w:proofErr w:type="spellStart"/>
      <w:r w:rsidRPr="00A5231D">
        <w:rPr>
          <w:rFonts w:asciiTheme="majorHAnsi" w:hAnsiTheme="majorHAnsi" w:cs="Times New Roman"/>
          <w:sz w:val="24"/>
          <w:szCs w:val="24"/>
        </w:rPr>
        <w:t>nonhomeless</w:t>
      </w:r>
      <w:proofErr w:type="spellEnd"/>
      <w:r w:rsidRPr="00A5231D">
        <w:rPr>
          <w:rFonts w:asciiTheme="majorHAnsi" w:hAnsiTheme="majorHAnsi" w:cs="Times New Roman"/>
          <w:sz w:val="24"/>
          <w:szCs w:val="24"/>
        </w:rPr>
        <w:t xml:space="preserve"> children and youths.</w:t>
      </w:r>
    </w:p>
    <w:p w14:paraId="6CFDDE07" w14:textId="77777777" w:rsidR="003F6FD6" w:rsidRPr="00A5231D" w:rsidRDefault="003F6FD6" w:rsidP="001360F4">
      <w:pPr>
        <w:autoSpaceDE w:val="0"/>
        <w:autoSpaceDN w:val="0"/>
        <w:adjustRightInd w:val="0"/>
        <w:spacing w:after="0" w:line="240" w:lineRule="auto"/>
        <w:ind w:left="1080" w:hanging="360"/>
        <w:rPr>
          <w:rFonts w:asciiTheme="majorHAnsi" w:hAnsiTheme="majorHAnsi" w:cs="Times New Roman"/>
          <w:sz w:val="24"/>
          <w:szCs w:val="24"/>
        </w:rPr>
      </w:pPr>
      <w:r w:rsidRPr="00A5231D">
        <w:rPr>
          <w:rFonts w:asciiTheme="majorHAnsi" w:hAnsiTheme="majorHAnsi" w:cs="Times New Roman"/>
          <w:sz w:val="24"/>
          <w:szCs w:val="24"/>
        </w:rPr>
        <w:t xml:space="preserve">(8) </w:t>
      </w:r>
      <w:r w:rsidRPr="00A5231D">
        <w:rPr>
          <w:rFonts w:asciiTheme="majorHAnsi" w:hAnsiTheme="majorHAnsi" w:cs="Times New Roman"/>
          <w:sz w:val="24"/>
          <w:szCs w:val="24"/>
        </w:rPr>
        <w:tab/>
        <w:t>The provision for homeless children and youths of before- and after-school, mentoring, and summer programs in which a teacher or other qualified individual provides tutoring, homework assistance, and supervision of educational activities.</w:t>
      </w:r>
    </w:p>
    <w:p w14:paraId="623BB178" w14:textId="77777777" w:rsidR="003F6FD6" w:rsidRPr="00A5231D" w:rsidRDefault="003F6FD6" w:rsidP="001360F4">
      <w:pPr>
        <w:autoSpaceDE w:val="0"/>
        <w:autoSpaceDN w:val="0"/>
        <w:adjustRightInd w:val="0"/>
        <w:spacing w:after="0" w:line="240" w:lineRule="auto"/>
        <w:ind w:left="1080" w:hanging="360"/>
        <w:rPr>
          <w:rFonts w:asciiTheme="majorHAnsi" w:hAnsiTheme="majorHAnsi" w:cs="Times New Roman"/>
          <w:sz w:val="24"/>
          <w:szCs w:val="24"/>
        </w:rPr>
      </w:pPr>
      <w:r w:rsidRPr="00A5231D">
        <w:rPr>
          <w:rFonts w:asciiTheme="majorHAnsi" w:hAnsiTheme="majorHAnsi" w:cs="Times New Roman"/>
          <w:sz w:val="24"/>
          <w:szCs w:val="24"/>
        </w:rPr>
        <w:t xml:space="preserve">(9) </w:t>
      </w:r>
      <w:r w:rsidRPr="00A5231D">
        <w:rPr>
          <w:rFonts w:asciiTheme="majorHAnsi" w:hAnsiTheme="majorHAnsi" w:cs="Times New Roman"/>
          <w:sz w:val="24"/>
          <w:szCs w:val="24"/>
        </w:rPr>
        <w:tab/>
        <w:t xml:space="preserve">If necessary, the payment of fees and other costs associated with tracking, obtaining, and transferring records necessary to enroll homeless children and youths in school, including birth certificates, immunization or </w:t>
      </w:r>
      <w:r w:rsidR="00607CC1">
        <w:rPr>
          <w:rFonts w:asciiTheme="majorHAnsi" w:hAnsiTheme="majorHAnsi" w:cs="Times New Roman"/>
          <w:sz w:val="24"/>
          <w:szCs w:val="24"/>
        </w:rPr>
        <w:t xml:space="preserve">other required </w:t>
      </w:r>
      <w:r w:rsidR="00607CC1">
        <w:rPr>
          <w:rFonts w:asciiTheme="majorHAnsi" w:hAnsiTheme="majorHAnsi" w:cs="Times New Roman"/>
          <w:sz w:val="24"/>
          <w:szCs w:val="24"/>
        </w:rPr>
        <w:lastRenderedPageBreak/>
        <w:t>health</w:t>
      </w:r>
      <w:r w:rsidRPr="00A5231D">
        <w:rPr>
          <w:rFonts w:asciiTheme="majorHAnsi" w:hAnsiTheme="majorHAnsi" w:cs="Times New Roman"/>
          <w:sz w:val="24"/>
          <w:szCs w:val="24"/>
        </w:rPr>
        <w:t xml:space="preserve"> records, academic records, guardianship records, and evaluations for special programs or services.</w:t>
      </w:r>
    </w:p>
    <w:p w14:paraId="27143D69" w14:textId="77777777" w:rsidR="003F6FD6" w:rsidRPr="00A5231D" w:rsidRDefault="003F6FD6" w:rsidP="001360F4">
      <w:pPr>
        <w:autoSpaceDE w:val="0"/>
        <w:autoSpaceDN w:val="0"/>
        <w:adjustRightInd w:val="0"/>
        <w:spacing w:after="0" w:line="240" w:lineRule="auto"/>
        <w:ind w:left="1080" w:hanging="360"/>
        <w:rPr>
          <w:rFonts w:asciiTheme="majorHAnsi" w:hAnsiTheme="majorHAnsi" w:cs="Times New Roman"/>
          <w:sz w:val="24"/>
          <w:szCs w:val="24"/>
        </w:rPr>
      </w:pPr>
      <w:r w:rsidRPr="00A5231D">
        <w:rPr>
          <w:rFonts w:asciiTheme="majorHAnsi" w:hAnsiTheme="majorHAnsi" w:cs="Times New Roman"/>
          <w:sz w:val="24"/>
          <w:szCs w:val="24"/>
        </w:rPr>
        <w:t xml:space="preserve">(10) </w:t>
      </w:r>
      <w:r w:rsidRPr="00A5231D">
        <w:rPr>
          <w:rFonts w:asciiTheme="majorHAnsi" w:hAnsiTheme="majorHAnsi" w:cs="Times New Roman"/>
          <w:sz w:val="24"/>
          <w:szCs w:val="24"/>
        </w:rPr>
        <w:tab/>
        <w:t xml:space="preserve">The provision of education and training to the parents </w:t>
      </w:r>
      <w:r w:rsidR="00607CC1">
        <w:rPr>
          <w:rFonts w:asciiTheme="majorHAnsi" w:hAnsiTheme="majorHAnsi" w:cs="Times New Roman"/>
          <w:sz w:val="24"/>
          <w:szCs w:val="24"/>
        </w:rPr>
        <w:t xml:space="preserve">and guardians </w:t>
      </w:r>
      <w:r w:rsidRPr="00A5231D">
        <w:rPr>
          <w:rFonts w:asciiTheme="majorHAnsi" w:hAnsiTheme="majorHAnsi" w:cs="Times New Roman"/>
          <w:sz w:val="24"/>
          <w:szCs w:val="24"/>
        </w:rPr>
        <w:t>of homeless children and youths about the rights of, and resources available to, such children and youths</w:t>
      </w:r>
      <w:r w:rsidR="00607CC1">
        <w:rPr>
          <w:rFonts w:asciiTheme="majorHAnsi" w:hAnsiTheme="majorHAnsi" w:cs="Times New Roman"/>
          <w:sz w:val="24"/>
          <w:szCs w:val="24"/>
        </w:rPr>
        <w:t>, and other activities designed to increase the meaningful involvement of parents and guardians of homeless children and youths in the education of such children and youths</w:t>
      </w:r>
      <w:r w:rsidRPr="00A5231D">
        <w:rPr>
          <w:rFonts w:asciiTheme="majorHAnsi" w:hAnsiTheme="majorHAnsi" w:cs="Times New Roman"/>
          <w:sz w:val="24"/>
          <w:szCs w:val="24"/>
        </w:rPr>
        <w:t>.</w:t>
      </w:r>
    </w:p>
    <w:p w14:paraId="4E849F70" w14:textId="77777777" w:rsidR="003F6FD6" w:rsidRPr="00A5231D" w:rsidRDefault="003F6FD6" w:rsidP="001360F4">
      <w:pPr>
        <w:autoSpaceDE w:val="0"/>
        <w:autoSpaceDN w:val="0"/>
        <w:adjustRightInd w:val="0"/>
        <w:spacing w:after="0" w:line="240" w:lineRule="auto"/>
        <w:ind w:left="1080" w:hanging="360"/>
        <w:rPr>
          <w:rFonts w:asciiTheme="majorHAnsi" w:hAnsiTheme="majorHAnsi" w:cs="Times New Roman"/>
          <w:sz w:val="24"/>
          <w:szCs w:val="24"/>
        </w:rPr>
      </w:pPr>
      <w:r w:rsidRPr="00A5231D">
        <w:rPr>
          <w:rFonts w:asciiTheme="majorHAnsi" w:hAnsiTheme="majorHAnsi" w:cs="Times New Roman"/>
          <w:sz w:val="24"/>
          <w:szCs w:val="24"/>
        </w:rPr>
        <w:t xml:space="preserve">(11) </w:t>
      </w:r>
      <w:r w:rsidRPr="00A5231D">
        <w:rPr>
          <w:rFonts w:asciiTheme="majorHAnsi" w:hAnsiTheme="majorHAnsi" w:cs="Times New Roman"/>
          <w:sz w:val="24"/>
          <w:szCs w:val="24"/>
        </w:rPr>
        <w:tab/>
        <w:t>The development of coordination between schools and agencies providing services to homeless children and youths, as described in section 722(g)(5).</w:t>
      </w:r>
    </w:p>
    <w:p w14:paraId="50E571AA" w14:textId="77777777" w:rsidR="003F6FD6" w:rsidRPr="00A5231D" w:rsidRDefault="003F6FD6" w:rsidP="001360F4">
      <w:pPr>
        <w:autoSpaceDE w:val="0"/>
        <w:autoSpaceDN w:val="0"/>
        <w:adjustRightInd w:val="0"/>
        <w:spacing w:after="0" w:line="240" w:lineRule="auto"/>
        <w:ind w:left="1080" w:hanging="360"/>
        <w:rPr>
          <w:rFonts w:asciiTheme="majorHAnsi" w:hAnsiTheme="majorHAnsi" w:cs="Times New Roman"/>
          <w:sz w:val="24"/>
          <w:szCs w:val="24"/>
        </w:rPr>
      </w:pPr>
      <w:r w:rsidRPr="00A5231D">
        <w:rPr>
          <w:rFonts w:asciiTheme="majorHAnsi" w:hAnsiTheme="majorHAnsi" w:cs="Times New Roman"/>
          <w:sz w:val="24"/>
          <w:szCs w:val="24"/>
        </w:rPr>
        <w:t xml:space="preserve">(12) </w:t>
      </w:r>
      <w:r w:rsidRPr="00A5231D">
        <w:rPr>
          <w:rFonts w:asciiTheme="majorHAnsi" w:hAnsiTheme="majorHAnsi" w:cs="Times New Roman"/>
          <w:sz w:val="24"/>
          <w:szCs w:val="24"/>
        </w:rPr>
        <w:tab/>
        <w:t xml:space="preserve">The provision of </w:t>
      </w:r>
      <w:r w:rsidR="00607CC1">
        <w:rPr>
          <w:rFonts w:asciiTheme="majorHAnsi" w:hAnsiTheme="majorHAnsi" w:cs="Times New Roman"/>
          <w:sz w:val="24"/>
          <w:szCs w:val="24"/>
        </w:rPr>
        <w:t xml:space="preserve">specialized instructional support </w:t>
      </w:r>
      <w:proofErr w:type="gramStart"/>
      <w:r w:rsidR="00607CC1">
        <w:rPr>
          <w:rFonts w:asciiTheme="majorHAnsi" w:hAnsiTheme="majorHAnsi" w:cs="Times New Roman"/>
          <w:sz w:val="24"/>
          <w:szCs w:val="24"/>
        </w:rPr>
        <w:t xml:space="preserve">services </w:t>
      </w:r>
      <w:r w:rsidRPr="00A5231D">
        <w:rPr>
          <w:rFonts w:asciiTheme="majorHAnsi" w:hAnsiTheme="majorHAnsi" w:cs="Times New Roman"/>
          <w:sz w:val="24"/>
          <w:szCs w:val="24"/>
        </w:rPr>
        <w:t xml:space="preserve"> (</w:t>
      </w:r>
      <w:proofErr w:type="gramEnd"/>
      <w:r w:rsidRPr="00A5231D">
        <w:rPr>
          <w:rFonts w:asciiTheme="majorHAnsi" w:hAnsiTheme="majorHAnsi" w:cs="Times New Roman"/>
          <w:sz w:val="24"/>
          <w:szCs w:val="24"/>
        </w:rPr>
        <w:t>including violence prevention counseling) and referrals for such services.</w:t>
      </w:r>
    </w:p>
    <w:p w14:paraId="0D4668C4" w14:textId="77777777" w:rsidR="003F6FD6" w:rsidRPr="00A5231D" w:rsidRDefault="003F6FD6" w:rsidP="001360F4">
      <w:pPr>
        <w:autoSpaceDE w:val="0"/>
        <w:autoSpaceDN w:val="0"/>
        <w:adjustRightInd w:val="0"/>
        <w:spacing w:after="0" w:line="240" w:lineRule="auto"/>
        <w:ind w:left="1080" w:hanging="360"/>
        <w:rPr>
          <w:rFonts w:asciiTheme="majorHAnsi" w:hAnsiTheme="majorHAnsi" w:cs="Times New Roman"/>
          <w:sz w:val="24"/>
          <w:szCs w:val="24"/>
        </w:rPr>
      </w:pPr>
      <w:r w:rsidRPr="00A5231D">
        <w:rPr>
          <w:rFonts w:asciiTheme="majorHAnsi" w:hAnsiTheme="majorHAnsi" w:cs="Times New Roman"/>
          <w:sz w:val="24"/>
          <w:szCs w:val="24"/>
        </w:rPr>
        <w:t xml:space="preserve">(13) </w:t>
      </w:r>
      <w:r w:rsidRPr="00A5231D">
        <w:rPr>
          <w:rFonts w:asciiTheme="majorHAnsi" w:hAnsiTheme="majorHAnsi" w:cs="Times New Roman"/>
          <w:sz w:val="24"/>
          <w:szCs w:val="24"/>
        </w:rPr>
        <w:tab/>
        <w:t xml:space="preserve">Activities to address the </w:t>
      </w:r>
      <w:proofErr w:type="gramStart"/>
      <w:r w:rsidRPr="00A5231D">
        <w:rPr>
          <w:rFonts w:asciiTheme="majorHAnsi" w:hAnsiTheme="majorHAnsi" w:cs="Times New Roman"/>
          <w:sz w:val="24"/>
          <w:szCs w:val="24"/>
        </w:rPr>
        <w:t>particular needs</w:t>
      </w:r>
      <w:proofErr w:type="gramEnd"/>
      <w:r w:rsidRPr="00A5231D">
        <w:rPr>
          <w:rFonts w:asciiTheme="majorHAnsi" w:hAnsiTheme="majorHAnsi" w:cs="Times New Roman"/>
          <w:sz w:val="24"/>
          <w:szCs w:val="24"/>
        </w:rPr>
        <w:t xml:space="preserve"> of homeless children and youths that may arise from domestic violence</w:t>
      </w:r>
      <w:r w:rsidR="00607CC1">
        <w:rPr>
          <w:rFonts w:asciiTheme="majorHAnsi" w:hAnsiTheme="majorHAnsi" w:cs="Times New Roman"/>
          <w:sz w:val="24"/>
          <w:szCs w:val="24"/>
        </w:rPr>
        <w:t xml:space="preserve"> and parental mental health or substance abuse problems</w:t>
      </w:r>
      <w:r w:rsidRPr="00A5231D">
        <w:rPr>
          <w:rFonts w:asciiTheme="majorHAnsi" w:hAnsiTheme="majorHAnsi" w:cs="Times New Roman"/>
          <w:sz w:val="24"/>
          <w:szCs w:val="24"/>
        </w:rPr>
        <w:t>.</w:t>
      </w:r>
    </w:p>
    <w:p w14:paraId="612DF128" w14:textId="77777777" w:rsidR="003F6FD6" w:rsidRPr="00A5231D" w:rsidRDefault="003F6FD6" w:rsidP="001360F4">
      <w:pPr>
        <w:autoSpaceDE w:val="0"/>
        <w:autoSpaceDN w:val="0"/>
        <w:adjustRightInd w:val="0"/>
        <w:spacing w:after="0" w:line="240" w:lineRule="auto"/>
        <w:ind w:left="1080" w:hanging="360"/>
        <w:rPr>
          <w:rFonts w:asciiTheme="majorHAnsi" w:hAnsiTheme="majorHAnsi" w:cs="Times New Roman"/>
          <w:sz w:val="24"/>
          <w:szCs w:val="24"/>
        </w:rPr>
      </w:pPr>
      <w:r w:rsidRPr="00A5231D">
        <w:rPr>
          <w:rFonts w:asciiTheme="majorHAnsi" w:hAnsiTheme="majorHAnsi" w:cs="Times New Roman"/>
          <w:sz w:val="24"/>
          <w:szCs w:val="24"/>
        </w:rPr>
        <w:t xml:space="preserve">(14) </w:t>
      </w:r>
      <w:r w:rsidRPr="00A5231D">
        <w:rPr>
          <w:rFonts w:asciiTheme="majorHAnsi" w:hAnsiTheme="majorHAnsi" w:cs="Times New Roman"/>
          <w:sz w:val="24"/>
          <w:szCs w:val="24"/>
        </w:rPr>
        <w:tab/>
        <w:t xml:space="preserve">The adaptation of space and purchase of supplies for any </w:t>
      </w:r>
      <w:proofErr w:type="spellStart"/>
      <w:r w:rsidRPr="00A5231D">
        <w:rPr>
          <w:rFonts w:asciiTheme="majorHAnsi" w:hAnsiTheme="majorHAnsi" w:cs="Times New Roman"/>
          <w:sz w:val="24"/>
          <w:szCs w:val="24"/>
        </w:rPr>
        <w:t>nonschool</w:t>
      </w:r>
      <w:proofErr w:type="spellEnd"/>
      <w:r w:rsidRPr="00A5231D">
        <w:rPr>
          <w:rFonts w:asciiTheme="majorHAnsi" w:hAnsiTheme="majorHAnsi" w:cs="Times New Roman"/>
          <w:sz w:val="24"/>
          <w:szCs w:val="24"/>
        </w:rPr>
        <w:t xml:space="preserve"> facilities made available under subsection (a)(2) to provide services under this subsection.</w:t>
      </w:r>
    </w:p>
    <w:p w14:paraId="3A897016" w14:textId="77777777" w:rsidR="003F6FD6" w:rsidRPr="00A5231D" w:rsidRDefault="003F6FD6" w:rsidP="001360F4">
      <w:pPr>
        <w:autoSpaceDE w:val="0"/>
        <w:autoSpaceDN w:val="0"/>
        <w:adjustRightInd w:val="0"/>
        <w:spacing w:after="0" w:line="240" w:lineRule="auto"/>
        <w:ind w:left="1080" w:hanging="360"/>
        <w:rPr>
          <w:rFonts w:asciiTheme="majorHAnsi" w:hAnsiTheme="majorHAnsi" w:cs="Times New Roman"/>
          <w:sz w:val="24"/>
          <w:szCs w:val="24"/>
        </w:rPr>
      </w:pPr>
      <w:r w:rsidRPr="00A5231D">
        <w:rPr>
          <w:rFonts w:asciiTheme="majorHAnsi" w:hAnsiTheme="majorHAnsi" w:cs="Times New Roman"/>
          <w:sz w:val="24"/>
          <w:szCs w:val="24"/>
        </w:rPr>
        <w:t xml:space="preserve">(15) </w:t>
      </w:r>
      <w:r w:rsidRPr="00A5231D">
        <w:rPr>
          <w:rFonts w:asciiTheme="majorHAnsi" w:hAnsiTheme="majorHAnsi" w:cs="Times New Roman"/>
          <w:sz w:val="24"/>
          <w:szCs w:val="24"/>
        </w:rPr>
        <w:tab/>
        <w:t>The provision of school supplies, including those supplies to be distributed at shelters or temporary housing facilities, or other appropriate locations.</w:t>
      </w:r>
    </w:p>
    <w:p w14:paraId="459DCCB1" w14:textId="77777777" w:rsidR="003F6FD6" w:rsidRPr="00A5231D" w:rsidRDefault="003F6FD6" w:rsidP="001360F4">
      <w:pPr>
        <w:spacing w:after="0" w:line="240" w:lineRule="auto"/>
        <w:ind w:left="1080" w:hanging="360"/>
        <w:rPr>
          <w:rFonts w:asciiTheme="majorHAnsi" w:hAnsiTheme="majorHAnsi"/>
          <w:b/>
          <w:sz w:val="24"/>
          <w:szCs w:val="24"/>
        </w:rPr>
      </w:pPr>
      <w:r w:rsidRPr="00A5231D">
        <w:rPr>
          <w:rFonts w:asciiTheme="majorHAnsi" w:hAnsiTheme="majorHAnsi" w:cs="Times New Roman"/>
          <w:sz w:val="24"/>
          <w:szCs w:val="24"/>
        </w:rPr>
        <w:t xml:space="preserve">(16) </w:t>
      </w:r>
      <w:r w:rsidRPr="00A5231D">
        <w:rPr>
          <w:rFonts w:asciiTheme="majorHAnsi" w:hAnsiTheme="majorHAnsi" w:cs="Times New Roman"/>
          <w:sz w:val="24"/>
          <w:szCs w:val="24"/>
        </w:rPr>
        <w:tab/>
        <w:t>The provision of other extraordinary or emergency assistance needed to enable homeless children and youths to attend school</w:t>
      </w:r>
      <w:r w:rsidR="00607CC1">
        <w:rPr>
          <w:rFonts w:asciiTheme="majorHAnsi" w:hAnsiTheme="majorHAnsi" w:cs="Times New Roman"/>
          <w:sz w:val="24"/>
          <w:szCs w:val="24"/>
        </w:rPr>
        <w:t xml:space="preserve"> and participate fully in school activities</w:t>
      </w:r>
      <w:r w:rsidRPr="00A5231D">
        <w:rPr>
          <w:rFonts w:asciiTheme="majorHAnsi" w:hAnsiTheme="majorHAnsi" w:cs="Times New Roman"/>
          <w:sz w:val="24"/>
          <w:szCs w:val="24"/>
        </w:rPr>
        <w:t>.</w:t>
      </w:r>
      <w:r w:rsidR="00715E73">
        <w:rPr>
          <w:rFonts w:asciiTheme="majorHAnsi" w:hAnsiTheme="majorHAnsi" w:cs="Times New Roman"/>
          <w:sz w:val="24"/>
          <w:szCs w:val="24"/>
        </w:rPr>
        <w:t xml:space="preserve"> </w:t>
      </w:r>
      <w:r w:rsidR="00715E73" w:rsidRPr="00194FC8">
        <w:rPr>
          <w:rFonts w:asciiTheme="majorHAnsi" w:hAnsiTheme="majorHAnsi"/>
          <w:sz w:val="24"/>
          <w:szCs w:val="24"/>
        </w:rPr>
        <w:t>[P.L. 114-95, § 910</w:t>
      </w:r>
      <w:r w:rsidR="00715E73">
        <w:rPr>
          <w:rFonts w:asciiTheme="majorHAnsi" w:hAnsiTheme="majorHAnsi"/>
          <w:sz w:val="24"/>
          <w:szCs w:val="24"/>
        </w:rPr>
        <w:t>3</w:t>
      </w:r>
      <w:r w:rsidR="00715E73" w:rsidRPr="00194FC8">
        <w:rPr>
          <w:rFonts w:asciiTheme="majorHAnsi" w:hAnsiTheme="majorHAnsi"/>
          <w:sz w:val="24"/>
          <w:szCs w:val="24"/>
        </w:rPr>
        <w:t xml:space="preserve"> (to be codified at</w:t>
      </w:r>
      <w:r w:rsidR="00715E73" w:rsidRPr="00DF57D0">
        <w:rPr>
          <w:rFonts w:asciiTheme="majorHAnsi" w:hAnsiTheme="majorHAnsi"/>
          <w:sz w:val="24"/>
          <w:szCs w:val="24"/>
        </w:rPr>
        <w:t xml:space="preserve"> </w:t>
      </w:r>
      <w:r w:rsidR="00715E73">
        <w:rPr>
          <w:rFonts w:asciiTheme="majorHAnsi" w:hAnsiTheme="majorHAnsi"/>
          <w:sz w:val="24"/>
          <w:szCs w:val="24"/>
        </w:rPr>
        <w:t>42 U.S.C. § 11433</w:t>
      </w:r>
      <w:r w:rsidR="00715E73" w:rsidRPr="00DF57D0">
        <w:rPr>
          <w:rFonts w:asciiTheme="majorHAnsi" w:hAnsiTheme="majorHAnsi"/>
          <w:sz w:val="24"/>
          <w:szCs w:val="24"/>
        </w:rPr>
        <w:t>(</w:t>
      </w:r>
      <w:r w:rsidR="00E03BE4">
        <w:rPr>
          <w:rFonts w:asciiTheme="majorHAnsi" w:hAnsiTheme="majorHAnsi"/>
          <w:sz w:val="24"/>
          <w:szCs w:val="24"/>
        </w:rPr>
        <w:t>d</w:t>
      </w:r>
      <w:r w:rsidR="00715E73" w:rsidRPr="00DF57D0">
        <w:rPr>
          <w:rFonts w:asciiTheme="majorHAnsi" w:hAnsiTheme="majorHAnsi"/>
          <w:sz w:val="24"/>
          <w:szCs w:val="24"/>
        </w:rPr>
        <w:t>))]</w:t>
      </w:r>
      <w:r w:rsidR="00715E73">
        <w:rPr>
          <w:rStyle w:val="FootnoteReference"/>
          <w:rFonts w:asciiTheme="majorHAnsi" w:hAnsiTheme="majorHAnsi"/>
          <w:sz w:val="24"/>
          <w:szCs w:val="24"/>
        </w:rPr>
        <w:footnoteReference w:id="1"/>
      </w:r>
    </w:p>
    <w:p w14:paraId="51C26DD4" w14:textId="77777777" w:rsidR="003F5ECA" w:rsidRPr="00A5231D" w:rsidRDefault="003F5ECA" w:rsidP="001E1A4D">
      <w:pPr>
        <w:spacing w:line="360" w:lineRule="auto"/>
        <w:rPr>
          <w:rFonts w:asciiTheme="majorHAnsi" w:hAnsiTheme="majorHAnsi"/>
        </w:rPr>
      </w:pPr>
    </w:p>
    <w:sectPr w:rsidR="003F5ECA" w:rsidRPr="00A5231D" w:rsidSect="003F6F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690DC" w14:textId="77777777" w:rsidR="001304FA" w:rsidRDefault="001304FA" w:rsidP="003F6FD6">
      <w:pPr>
        <w:spacing w:after="0" w:line="240" w:lineRule="auto"/>
      </w:pPr>
      <w:r>
        <w:separator/>
      </w:r>
    </w:p>
  </w:endnote>
  <w:endnote w:type="continuationSeparator" w:id="0">
    <w:p w14:paraId="1B08A51D" w14:textId="77777777" w:rsidR="001304FA" w:rsidRDefault="001304FA" w:rsidP="003F6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3F6FD6" w14:paraId="77C3C4F4" w14:textId="77777777" w:rsidTr="00DD4764">
      <w:tc>
        <w:tcPr>
          <w:tcW w:w="918" w:type="dxa"/>
        </w:tcPr>
        <w:p w14:paraId="4758C373" w14:textId="77777777" w:rsidR="003F6FD6" w:rsidRPr="00E03BE4" w:rsidRDefault="00691E35" w:rsidP="00DD4764">
          <w:pPr>
            <w:pStyle w:val="Footer"/>
            <w:jc w:val="right"/>
            <w:rPr>
              <w:rFonts w:asciiTheme="majorHAnsi" w:hAnsiTheme="majorHAnsi"/>
              <w:b/>
              <w:sz w:val="32"/>
              <w:szCs w:val="32"/>
            </w:rPr>
          </w:pPr>
          <w:r>
            <w:rPr>
              <w:rFonts w:asciiTheme="majorHAnsi" w:hAnsiTheme="majorHAnsi"/>
              <w:b/>
              <w:sz w:val="32"/>
              <w:szCs w:val="32"/>
            </w:rPr>
            <w:t>I</w:t>
          </w:r>
          <w:r w:rsidR="003F6FD6" w:rsidRPr="00E03BE4">
            <w:rPr>
              <w:rFonts w:asciiTheme="majorHAnsi" w:hAnsiTheme="majorHAnsi"/>
              <w:b/>
              <w:sz w:val="32"/>
              <w:szCs w:val="32"/>
            </w:rPr>
            <w:t>-1-</w:t>
          </w:r>
          <w:r w:rsidR="00100890" w:rsidRPr="00691E35">
            <w:rPr>
              <w:rFonts w:asciiTheme="majorHAnsi" w:hAnsiTheme="majorHAnsi"/>
              <w:b/>
              <w:sz w:val="32"/>
              <w:szCs w:val="32"/>
            </w:rPr>
            <w:fldChar w:fldCharType="begin"/>
          </w:r>
          <w:r w:rsidR="003F6FD6" w:rsidRPr="00691E35">
            <w:rPr>
              <w:rFonts w:asciiTheme="majorHAnsi" w:hAnsiTheme="majorHAnsi"/>
              <w:b/>
              <w:sz w:val="32"/>
              <w:szCs w:val="32"/>
            </w:rPr>
            <w:instrText xml:space="preserve"> PAGE   \* MERGEFORMAT </w:instrText>
          </w:r>
          <w:r w:rsidR="00100890" w:rsidRPr="00691E35">
            <w:rPr>
              <w:rFonts w:asciiTheme="majorHAnsi" w:hAnsiTheme="majorHAnsi"/>
              <w:b/>
              <w:sz w:val="32"/>
              <w:szCs w:val="32"/>
            </w:rPr>
            <w:fldChar w:fldCharType="separate"/>
          </w:r>
          <w:r>
            <w:rPr>
              <w:rFonts w:asciiTheme="majorHAnsi" w:hAnsiTheme="majorHAnsi"/>
              <w:b/>
              <w:noProof/>
              <w:sz w:val="32"/>
              <w:szCs w:val="32"/>
            </w:rPr>
            <w:t>2</w:t>
          </w:r>
          <w:r w:rsidR="00100890" w:rsidRPr="00691E35">
            <w:rPr>
              <w:rFonts w:asciiTheme="majorHAnsi" w:hAnsiTheme="majorHAnsi"/>
              <w:b/>
              <w:sz w:val="32"/>
              <w:szCs w:val="32"/>
            </w:rPr>
            <w:fldChar w:fldCharType="end"/>
          </w:r>
        </w:p>
      </w:tc>
      <w:tc>
        <w:tcPr>
          <w:tcW w:w="7938" w:type="dxa"/>
        </w:tcPr>
        <w:p w14:paraId="334EF96E" w14:textId="77777777" w:rsidR="003F6FD6" w:rsidRPr="00E03BE4" w:rsidRDefault="003F6FD6" w:rsidP="004379B4">
          <w:pPr>
            <w:pStyle w:val="Footer"/>
            <w:rPr>
              <w:rFonts w:asciiTheme="majorHAnsi" w:hAnsiTheme="majorHAnsi"/>
            </w:rPr>
          </w:pPr>
          <w:r w:rsidRPr="004379B4">
            <w:rPr>
              <w:rFonts w:asciiTheme="majorHAnsi" w:hAnsiTheme="majorHAnsi"/>
              <w:i/>
            </w:rPr>
            <w:t>State Coordinators</w:t>
          </w:r>
          <w:r w:rsidR="00637B5E" w:rsidRPr="004379B4">
            <w:rPr>
              <w:rFonts w:asciiTheme="majorHAnsi" w:hAnsiTheme="majorHAnsi"/>
              <w:i/>
            </w:rPr>
            <w:t>’</w:t>
          </w:r>
          <w:r w:rsidRPr="004379B4">
            <w:rPr>
              <w:rFonts w:asciiTheme="majorHAnsi" w:hAnsiTheme="majorHAnsi"/>
              <w:i/>
            </w:rPr>
            <w:t xml:space="preserve"> Handbook</w:t>
          </w:r>
          <w:r w:rsidRPr="00E03BE4">
            <w:rPr>
              <w:rFonts w:asciiTheme="majorHAnsi" w:hAnsiTheme="majorHAnsi"/>
            </w:rPr>
            <w:t xml:space="preserve">: Appendix F-1. McKinney-Vento </w:t>
          </w:r>
          <w:r w:rsidR="00E03BE4">
            <w:rPr>
              <w:rFonts w:asciiTheme="majorHAnsi" w:hAnsiTheme="majorHAnsi"/>
            </w:rPr>
            <w:t>Subgrants Allowable Activities</w:t>
          </w:r>
        </w:p>
      </w:tc>
    </w:tr>
  </w:tbl>
  <w:p w14:paraId="2C67B63C" w14:textId="77777777" w:rsidR="003F6FD6" w:rsidRDefault="003F6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98168" w14:textId="77777777" w:rsidR="001304FA" w:rsidRDefault="001304FA" w:rsidP="003F6FD6">
      <w:pPr>
        <w:spacing w:after="0" w:line="240" w:lineRule="auto"/>
      </w:pPr>
      <w:r>
        <w:separator/>
      </w:r>
    </w:p>
  </w:footnote>
  <w:footnote w:type="continuationSeparator" w:id="0">
    <w:p w14:paraId="3B5FD58D" w14:textId="77777777" w:rsidR="001304FA" w:rsidRDefault="001304FA" w:rsidP="003F6FD6">
      <w:pPr>
        <w:spacing w:after="0" w:line="240" w:lineRule="auto"/>
      </w:pPr>
      <w:r>
        <w:continuationSeparator/>
      </w:r>
    </w:p>
  </w:footnote>
  <w:footnote w:id="1">
    <w:p w14:paraId="20E3BC48" w14:textId="77777777" w:rsidR="00715E73" w:rsidRDefault="00715E73">
      <w:pPr>
        <w:pStyle w:val="FootnoteText"/>
      </w:pPr>
      <w:r>
        <w:rPr>
          <w:rStyle w:val="FootnoteReference"/>
        </w:rPr>
        <w:footnoteRef/>
      </w:r>
      <w:r>
        <w:t xml:space="preserve"> </w:t>
      </w:r>
      <w:r w:rsidRPr="0086343A">
        <w:rPr>
          <w:rFonts w:asciiTheme="majorHAnsi" w:hAnsiTheme="majorHAnsi"/>
        </w:rPr>
        <w:t>Citations to the McKinney-Vento Act are incorporated into amending statute, as it will appear in code.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D6"/>
    <w:rsid w:val="00100890"/>
    <w:rsid w:val="001066EB"/>
    <w:rsid w:val="001304FA"/>
    <w:rsid w:val="001360F4"/>
    <w:rsid w:val="00152E34"/>
    <w:rsid w:val="001E1A4D"/>
    <w:rsid w:val="00217535"/>
    <w:rsid w:val="00244BA2"/>
    <w:rsid w:val="00291965"/>
    <w:rsid w:val="003F5ECA"/>
    <w:rsid w:val="003F6FD6"/>
    <w:rsid w:val="004346B6"/>
    <w:rsid w:val="004379B4"/>
    <w:rsid w:val="00441289"/>
    <w:rsid w:val="00542766"/>
    <w:rsid w:val="005B6C9D"/>
    <w:rsid w:val="00607CC1"/>
    <w:rsid w:val="00637B5E"/>
    <w:rsid w:val="00655194"/>
    <w:rsid w:val="00691E35"/>
    <w:rsid w:val="006F6E69"/>
    <w:rsid w:val="00715E73"/>
    <w:rsid w:val="00770176"/>
    <w:rsid w:val="007B3583"/>
    <w:rsid w:val="00883E3C"/>
    <w:rsid w:val="00902F64"/>
    <w:rsid w:val="00970C94"/>
    <w:rsid w:val="00A5231D"/>
    <w:rsid w:val="00BC05C3"/>
    <w:rsid w:val="00D716B6"/>
    <w:rsid w:val="00E03BE4"/>
    <w:rsid w:val="00E87A6C"/>
    <w:rsid w:val="00E9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6338"/>
  <w15:docId w15:val="{39913644-004B-4D4B-83AD-0889576B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F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D6"/>
  </w:style>
  <w:style w:type="paragraph" w:styleId="Footer">
    <w:name w:val="footer"/>
    <w:basedOn w:val="Normal"/>
    <w:link w:val="FooterChar"/>
    <w:uiPriority w:val="99"/>
    <w:unhideWhenUsed/>
    <w:rsid w:val="003F6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D6"/>
  </w:style>
  <w:style w:type="paragraph" w:styleId="FootnoteText">
    <w:name w:val="footnote text"/>
    <w:basedOn w:val="Normal"/>
    <w:link w:val="FootnoteTextChar"/>
    <w:uiPriority w:val="99"/>
    <w:semiHidden/>
    <w:unhideWhenUsed/>
    <w:rsid w:val="00715E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5E73"/>
    <w:rPr>
      <w:sz w:val="20"/>
      <w:szCs w:val="20"/>
    </w:rPr>
  </w:style>
  <w:style w:type="character" w:styleId="FootnoteReference">
    <w:name w:val="footnote reference"/>
    <w:basedOn w:val="DefaultParagraphFont"/>
    <w:uiPriority w:val="99"/>
    <w:semiHidden/>
    <w:unhideWhenUsed/>
    <w:rsid w:val="00715E73"/>
    <w:rPr>
      <w:vertAlign w:val="superscript"/>
    </w:rPr>
  </w:style>
  <w:style w:type="paragraph" w:styleId="BalloonText">
    <w:name w:val="Balloon Text"/>
    <w:basedOn w:val="Normal"/>
    <w:link w:val="BalloonTextChar"/>
    <w:uiPriority w:val="99"/>
    <w:semiHidden/>
    <w:unhideWhenUsed/>
    <w:rsid w:val="00715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94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A9002-FF12-474D-868F-183F46A3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600</Words>
  <Characters>3627</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
    </vt:vector>
  </TitlesOfParts>
  <Company>UNCG</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kmadrone</dc:creator>
  <cp:lastModifiedBy>Rebecca McSwain</cp:lastModifiedBy>
  <cp:revision>10</cp:revision>
  <cp:lastPrinted>2019-12-09T18:15:00Z</cp:lastPrinted>
  <dcterms:created xsi:type="dcterms:W3CDTF">2019-11-21T21:03:00Z</dcterms:created>
  <dcterms:modified xsi:type="dcterms:W3CDTF">2022-09-30T12:23:00Z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60d84a5c94eb5a7b02bd033ad7d2974618973df6b1b4d2db106727ede5373dd9</vt:lpwstr>
  </property>
</Properties>
</file>